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33" w:rsidRPr="00CD3FD1" w:rsidRDefault="004A5533" w:rsidP="004A5533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Учреждение среднего специального образования «</w:t>
      </w:r>
      <w:proofErr w:type="spellStart"/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Барановичский</w:t>
      </w:r>
      <w:proofErr w:type="spellEnd"/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госуд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арственный музыкальный колледж»</w:t>
      </w:r>
    </w:p>
    <w:p w:rsidR="004A5533" w:rsidRPr="00C6349B" w:rsidRDefault="004A5533" w:rsidP="004A5533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УТВЕРЖДАЮ</w:t>
      </w:r>
    </w:p>
    <w:p w:rsidR="004A5533" w:rsidRPr="00C6349B" w:rsidRDefault="004A5533" w:rsidP="004A5533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Директор колледжа</w:t>
      </w:r>
    </w:p>
    <w:p w:rsidR="004A5533" w:rsidRPr="00C6349B" w:rsidRDefault="004A5533" w:rsidP="004A5533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C6349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  <w:t xml:space="preserve">___________________ </w:t>
      </w:r>
      <w:proofErr w:type="spellStart"/>
      <w:r w:rsidRPr="00C6349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С.И.Юрлевич</w:t>
      </w:r>
      <w:proofErr w:type="spellEnd"/>
    </w:p>
    <w:p w:rsidR="004A5533" w:rsidRPr="00C6349B" w:rsidRDefault="004A5533" w:rsidP="004A5533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C6349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ab/>
      </w: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 ______________ 2023 </w:t>
      </w:r>
    </w:p>
    <w:p w:rsidR="004A5533" w:rsidRPr="00C6349B" w:rsidRDefault="004A5533" w:rsidP="004A5533">
      <w:pPr>
        <w:tabs>
          <w:tab w:val="left" w:pos="117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C634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C6349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регистрационный № ________________</w:t>
      </w:r>
    </w:p>
    <w:p w:rsidR="004A5533" w:rsidRPr="00C6349B" w:rsidRDefault="004A5533" w:rsidP="004A5533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УЧЕБНЫЙ ПЛАН УЧРЕЖДЕНИЯ ОБРАЗОВАНИЯ ПО СПЕЦИАЛЬНОСТИ </w:t>
      </w:r>
    </w:p>
    <w:p w:rsidR="004A5533" w:rsidRPr="00C6349B" w:rsidRDefault="004A5533" w:rsidP="004A5533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реализации образовательной программы среднего специального образования,</w:t>
      </w:r>
    </w:p>
    <w:p w:rsidR="004A5533" w:rsidRPr="00C6349B" w:rsidRDefault="004A5533" w:rsidP="004A5533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обеспечивающей получение квалификации специалиста со средним специальным образованием </w:t>
      </w:r>
    </w:p>
    <w:p w:rsidR="004A5533" w:rsidRPr="00C6349B" w:rsidRDefault="004A5533" w:rsidP="004A5533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1901"/>
        <w:gridCol w:w="4943"/>
        <w:gridCol w:w="5310"/>
      </w:tblGrid>
      <w:tr w:rsidR="004A5533" w:rsidRPr="00C6349B" w:rsidTr="00365313">
        <w:trPr>
          <w:cantSplit/>
          <w:trHeight w:val="255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Специальность</w:t>
            </w:r>
          </w:p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A5533" w:rsidRPr="00C6349B" w:rsidRDefault="004A5533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5-04-0215-06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4A5533" w:rsidRPr="00C6349B" w:rsidRDefault="004A5533" w:rsidP="003653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  <w:t>Хоров</w:t>
            </w:r>
            <w:r w:rsidRPr="00C634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  <w:t>ое исполнительство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  <w:t xml:space="preserve"> (народный хор)</w:t>
            </w:r>
            <w:r w:rsidRPr="00C634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  <w:t xml:space="preserve"> </w:t>
            </w:r>
          </w:p>
          <w:p w:rsidR="004A5533" w:rsidRPr="00C6349B" w:rsidRDefault="004A5533" w:rsidP="003653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</w:p>
        </w:tc>
        <w:tc>
          <w:tcPr>
            <w:tcW w:w="5310" w:type="dxa"/>
            <w:vMerge w:val="restart"/>
            <w:tcBorders>
              <w:top w:val="nil"/>
              <w:left w:val="nil"/>
              <w:right w:val="nil"/>
            </w:tcBorders>
          </w:tcPr>
          <w:p w:rsidR="004A5533" w:rsidRPr="00C6349B" w:rsidRDefault="004A5533" w:rsidP="00365313">
            <w:pPr>
              <w:spacing w:after="0" w:line="220" w:lineRule="exact"/>
              <w:ind w:left="-98" w:right="-14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Срок получения образования в дневной форме на основе:</w:t>
            </w:r>
          </w:p>
          <w:p w:rsidR="004A5533" w:rsidRPr="00C6349B" w:rsidRDefault="004A5533" w:rsidP="00365313">
            <w:pPr>
              <w:spacing w:after="0" w:line="220" w:lineRule="exact"/>
              <w:ind w:right="-23" w:hanging="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общего базового образования – 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3 года 10 месяцев</w:t>
            </w:r>
          </w:p>
        </w:tc>
      </w:tr>
      <w:tr w:rsidR="004A5533" w:rsidRPr="00C6349B" w:rsidTr="00365313">
        <w:trPr>
          <w:cantSplit/>
          <w:trHeight w:val="345"/>
          <w:jc w:val="center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Квалификация специалиста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A5533" w:rsidRPr="00F02406" w:rsidRDefault="004A5533" w:rsidP="003653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4A5533" w:rsidRPr="00C6349B" w:rsidRDefault="004A5533" w:rsidP="003653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val="ru-RU" w:eastAsia="ru-RU"/>
              </w:rPr>
              <w:t xml:space="preserve">Артист. Руководитель творческого коллектива. Учитель </w:t>
            </w:r>
          </w:p>
        </w:tc>
        <w:tc>
          <w:tcPr>
            <w:tcW w:w="5310" w:type="dxa"/>
            <w:vMerge/>
            <w:tcBorders>
              <w:left w:val="nil"/>
              <w:bottom w:val="nil"/>
              <w:right w:val="nil"/>
            </w:tcBorders>
          </w:tcPr>
          <w:p w:rsidR="004A5533" w:rsidRPr="00C6349B" w:rsidRDefault="004A5533" w:rsidP="00365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</w:p>
        </w:tc>
      </w:tr>
    </w:tbl>
    <w:p w:rsidR="004A5533" w:rsidRPr="00C6349B" w:rsidRDefault="004A5533" w:rsidP="004A5533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lang w:val="ru-RU" w:eastAsia="ru-RU"/>
        </w:rPr>
        <w:t>ГРАФИК ОБРАЗОВАТЕЛЬНОГО ПРОЦЕССА</w:t>
      </w:r>
    </w:p>
    <w:tbl>
      <w:tblPr>
        <w:tblStyle w:val="a3"/>
        <w:tblW w:w="14802" w:type="dxa"/>
        <w:tblLayout w:type="fixed"/>
        <w:tblLook w:val="0000" w:firstRow="0" w:lastRow="0" w:firstColumn="0" w:lastColumn="0" w:noHBand="0" w:noVBand="0"/>
      </w:tblPr>
      <w:tblGrid>
        <w:gridCol w:w="616"/>
        <w:gridCol w:w="1207"/>
        <w:gridCol w:w="236"/>
        <w:gridCol w:w="236"/>
        <w:gridCol w:w="236"/>
        <w:gridCol w:w="244"/>
        <w:gridCol w:w="236"/>
        <w:gridCol w:w="236"/>
        <w:gridCol w:w="236"/>
        <w:gridCol w:w="272"/>
        <w:gridCol w:w="249"/>
        <w:gridCol w:w="236"/>
        <w:gridCol w:w="236"/>
        <w:gridCol w:w="236"/>
        <w:gridCol w:w="238"/>
        <w:gridCol w:w="236"/>
        <w:gridCol w:w="236"/>
        <w:gridCol w:w="236"/>
        <w:gridCol w:w="252"/>
        <w:gridCol w:w="249"/>
        <w:gridCol w:w="236"/>
        <w:gridCol w:w="236"/>
        <w:gridCol w:w="282"/>
        <w:gridCol w:w="238"/>
        <w:gridCol w:w="236"/>
        <w:gridCol w:w="236"/>
        <w:gridCol w:w="272"/>
        <w:gridCol w:w="249"/>
        <w:gridCol w:w="249"/>
        <w:gridCol w:w="236"/>
        <w:gridCol w:w="236"/>
        <w:gridCol w:w="236"/>
        <w:gridCol w:w="236"/>
        <w:gridCol w:w="249"/>
        <w:gridCol w:w="246"/>
        <w:gridCol w:w="236"/>
        <w:gridCol w:w="236"/>
        <w:gridCol w:w="236"/>
        <w:gridCol w:w="238"/>
        <w:gridCol w:w="249"/>
        <w:gridCol w:w="261"/>
        <w:gridCol w:w="236"/>
        <w:gridCol w:w="248"/>
        <w:gridCol w:w="262"/>
        <w:gridCol w:w="289"/>
        <w:gridCol w:w="288"/>
        <w:gridCol w:w="263"/>
        <w:gridCol w:w="275"/>
        <w:gridCol w:w="276"/>
        <w:gridCol w:w="275"/>
        <w:gridCol w:w="276"/>
        <w:gridCol w:w="275"/>
        <w:gridCol w:w="276"/>
        <w:gridCol w:w="275"/>
      </w:tblGrid>
      <w:tr w:rsidR="004A5533" w:rsidRPr="00C6349B" w:rsidTr="00365313">
        <w:trPr>
          <w:trHeight w:val="233"/>
        </w:trPr>
        <w:tc>
          <w:tcPr>
            <w:tcW w:w="1823" w:type="dxa"/>
            <w:gridSpan w:val="2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Месяц</w:t>
            </w:r>
          </w:p>
        </w:tc>
        <w:tc>
          <w:tcPr>
            <w:tcW w:w="952" w:type="dxa"/>
            <w:gridSpan w:val="4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сентябрь</w:t>
            </w:r>
          </w:p>
        </w:tc>
        <w:tc>
          <w:tcPr>
            <w:tcW w:w="236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A45D38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29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05</w:t>
            </w:r>
          </w:p>
        </w:tc>
        <w:tc>
          <w:tcPr>
            <w:tcW w:w="744" w:type="dxa"/>
            <w:gridSpan w:val="3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октябрь</w:t>
            </w:r>
          </w:p>
        </w:tc>
        <w:tc>
          <w:tcPr>
            <w:tcW w:w="249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A45D38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27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02</w:t>
            </w:r>
          </w:p>
        </w:tc>
        <w:tc>
          <w:tcPr>
            <w:tcW w:w="946" w:type="dxa"/>
            <w:gridSpan w:val="4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ноябрь</w:t>
            </w:r>
          </w:p>
        </w:tc>
        <w:tc>
          <w:tcPr>
            <w:tcW w:w="960" w:type="dxa"/>
            <w:gridSpan w:val="4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декабрь</w:t>
            </w:r>
          </w:p>
        </w:tc>
        <w:tc>
          <w:tcPr>
            <w:tcW w:w="249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A45D38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29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04</w:t>
            </w:r>
          </w:p>
        </w:tc>
        <w:tc>
          <w:tcPr>
            <w:tcW w:w="754" w:type="dxa"/>
            <w:gridSpan w:val="3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январь</w:t>
            </w:r>
          </w:p>
        </w:tc>
        <w:tc>
          <w:tcPr>
            <w:tcW w:w="238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A45D38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26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A45D38">
              <w:rPr>
                <w:sz w:val="14"/>
                <w:szCs w:val="14"/>
                <w:lang w:val="ru-RU" w:eastAsia="ru-RU"/>
              </w:rPr>
              <w:t>01</w:t>
            </w:r>
          </w:p>
        </w:tc>
        <w:tc>
          <w:tcPr>
            <w:tcW w:w="744" w:type="dxa"/>
            <w:gridSpan w:val="3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февраль</w:t>
            </w:r>
          </w:p>
        </w:tc>
        <w:tc>
          <w:tcPr>
            <w:tcW w:w="249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951F6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23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01</w:t>
            </w:r>
          </w:p>
        </w:tc>
        <w:tc>
          <w:tcPr>
            <w:tcW w:w="957" w:type="dxa"/>
            <w:gridSpan w:val="4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март</w:t>
            </w:r>
          </w:p>
        </w:tc>
        <w:tc>
          <w:tcPr>
            <w:tcW w:w="236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951F6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30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05</w:t>
            </w:r>
          </w:p>
        </w:tc>
        <w:tc>
          <w:tcPr>
            <w:tcW w:w="731" w:type="dxa"/>
            <w:gridSpan w:val="3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апрель</w:t>
            </w:r>
          </w:p>
        </w:tc>
        <w:tc>
          <w:tcPr>
            <w:tcW w:w="236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951F6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27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03</w:t>
            </w:r>
          </w:p>
        </w:tc>
        <w:tc>
          <w:tcPr>
            <w:tcW w:w="984" w:type="dxa"/>
            <w:gridSpan w:val="4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май</w:t>
            </w:r>
          </w:p>
        </w:tc>
        <w:tc>
          <w:tcPr>
            <w:tcW w:w="1035" w:type="dxa"/>
            <w:gridSpan w:val="4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июнь</w:t>
            </w:r>
          </w:p>
        </w:tc>
        <w:tc>
          <w:tcPr>
            <w:tcW w:w="288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951F6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29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05</w:t>
            </w:r>
          </w:p>
        </w:tc>
        <w:tc>
          <w:tcPr>
            <w:tcW w:w="814" w:type="dxa"/>
            <w:gridSpan w:val="3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июль</w:t>
            </w:r>
          </w:p>
        </w:tc>
        <w:tc>
          <w:tcPr>
            <w:tcW w:w="275" w:type="dxa"/>
            <w:vMerge w:val="restart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951F6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27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951F61">
              <w:rPr>
                <w:sz w:val="14"/>
                <w:szCs w:val="14"/>
                <w:lang w:val="ru-RU" w:eastAsia="ru-RU"/>
              </w:rPr>
              <w:t>02</w:t>
            </w:r>
          </w:p>
        </w:tc>
        <w:tc>
          <w:tcPr>
            <w:tcW w:w="1102" w:type="dxa"/>
            <w:gridSpan w:val="4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август</w:t>
            </w:r>
          </w:p>
        </w:tc>
      </w:tr>
      <w:tr w:rsidR="004A5533" w:rsidRPr="00C6349B" w:rsidTr="00365313">
        <w:trPr>
          <w:trHeight w:val="142"/>
        </w:trPr>
        <w:tc>
          <w:tcPr>
            <w:tcW w:w="1823" w:type="dxa"/>
            <w:gridSpan w:val="2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Продолжительность недели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01 07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44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36" w:type="dxa"/>
            <w:vMerge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06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13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72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20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49" w:type="dxa"/>
            <w:vMerge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03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09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10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17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238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24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01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07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52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49" w:type="dxa"/>
            <w:vMerge/>
            <w:textDirection w:val="btLr"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05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12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82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19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25</w:t>
            </w:r>
          </w:p>
        </w:tc>
        <w:tc>
          <w:tcPr>
            <w:tcW w:w="238" w:type="dxa"/>
            <w:vMerge/>
            <w:textDirection w:val="btLr"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02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09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72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16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49" w:type="dxa"/>
            <w:vMerge/>
            <w:textDirection w:val="btLr"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9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02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09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16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23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236" w:type="dxa"/>
            <w:vMerge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9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06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4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13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20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36" w:type="dxa"/>
            <w:vMerge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04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38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11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49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18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261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25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31</w:t>
            </w:r>
          </w:p>
        </w:tc>
        <w:tc>
          <w:tcPr>
            <w:tcW w:w="23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01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07</w:t>
            </w:r>
          </w:p>
        </w:tc>
        <w:tc>
          <w:tcPr>
            <w:tcW w:w="248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08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62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15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89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22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88" w:type="dxa"/>
            <w:vMerge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63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06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75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13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7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20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75" w:type="dxa"/>
            <w:vMerge/>
          </w:tcPr>
          <w:p w:rsidR="004A5533" w:rsidRPr="00CD3FD1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03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09</w:t>
            </w:r>
          </w:p>
        </w:tc>
        <w:tc>
          <w:tcPr>
            <w:tcW w:w="275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10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76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17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275" w:type="dxa"/>
          </w:tcPr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24</w:t>
            </w:r>
          </w:p>
          <w:p w:rsidR="004A5533" w:rsidRPr="00CD3FD1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CD3FD1">
              <w:rPr>
                <w:sz w:val="14"/>
                <w:szCs w:val="14"/>
                <w:lang w:val="ru-RU" w:eastAsia="ru-RU"/>
              </w:rPr>
              <w:t>31</w:t>
            </w:r>
          </w:p>
        </w:tc>
      </w:tr>
      <w:tr w:rsidR="004A5533" w:rsidRPr="00C6349B" w:rsidTr="00365313">
        <w:trPr>
          <w:trHeight w:val="215"/>
        </w:trPr>
        <w:tc>
          <w:tcPr>
            <w:tcW w:w="1823" w:type="dxa"/>
            <w:gridSpan w:val="2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Нумерация недель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44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52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282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25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27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31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32</w:t>
            </w:r>
          </w:p>
        </w:tc>
        <w:tc>
          <w:tcPr>
            <w:tcW w:w="24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33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34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35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36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38</w:t>
            </w:r>
          </w:p>
        </w:tc>
        <w:tc>
          <w:tcPr>
            <w:tcW w:w="261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39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40</w:t>
            </w:r>
          </w:p>
        </w:tc>
        <w:tc>
          <w:tcPr>
            <w:tcW w:w="248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41</w:t>
            </w:r>
          </w:p>
        </w:tc>
        <w:tc>
          <w:tcPr>
            <w:tcW w:w="262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42</w:t>
            </w:r>
          </w:p>
        </w:tc>
        <w:tc>
          <w:tcPr>
            <w:tcW w:w="289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43</w:t>
            </w:r>
          </w:p>
        </w:tc>
        <w:tc>
          <w:tcPr>
            <w:tcW w:w="288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44</w:t>
            </w:r>
          </w:p>
        </w:tc>
        <w:tc>
          <w:tcPr>
            <w:tcW w:w="263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45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46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47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48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49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50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51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i/>
                <w:sz w:val="14"/>
                <w:szCs w:val="14"/>
                <w:lang w:val="ru-RU" w:eastAsia="ru-RU"/>
              </w:rPr>
            </w:pPr>
            <w:r w:rsidRPr="00C6349B">
              <w:rPr>
                <w:i/>
                <w:sz w:val="14"/>
                <w:szCs w:val="14"/>
                <w:lang w:val="ru-RU" w:eastAsia="ru-RU"/>
              </w:rPr>
              <w:t>52</w:t>
            </w:r>
          </w:p>
        </w:tc>
      </w:tr>
      <w:tr w:rsidR="004A5533" w:rsidRPr="00C6349B" w:rsidTr="00365313">
        <w:trPr>
          <w:trHeight w:val="70"/>
        </w:trPr>
        <w:tc>
          <w:tcPr>
            <w:tcW w:w="616" w:type="dxa"/>
            <w:vMerge w:val="restart"/>
            <w:textDirection w:val="btLr"/>
          </w:tcPr>
          <w:p w:rsidR="004A5533" w:rsidRPr="00C6349B" w:rsidRDefault="004A5533" w:rsidP="00365313">
            <w:pPr>
              <w:ind w:left="113" w:right="113"/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курсы</w:t>
            </w:r>
          </w:p>
        </w:tc>
        <w:tc>
          <w:tcPr>
            <w:tcW w:w="1207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4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5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8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61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4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6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8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28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63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</w:tr>
      <w:tr w:rsidR="004A5533" w:rsidRPr="00C6349B" w:rsidTr="00365313">
        <w:trPr>
          <w:trHeight w:val="475"/>
        </w:trPr>
        <w:tc>
          <w:tcPr>
            <w:tcW w:w="616" w:type="dxa"/>
            <w:vMerge/>
          </w:tcPr>
          <w:p w:rsidR="004A5533" w:rsidRPr="00C6349B" w:rsidRDefault="004A5533" w:rsidP="00365313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07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4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5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8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61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ТП</w:t>
            </w:r>
          </w:p>
        </w:tc>
        <w:tc>
          <w:tcPr>
            <w:tcW w:w="24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6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dxa"/>
          </w:tcPr>
          <w:p w:rsidR="004A5533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8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Э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3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</w:tr>
      <w:tr w:rsidR="004A5533" w:rsidRPr="00C6349B" w:rsidTr="00365313">
        <w:trPr>
          <w:trHeight w:val="70"/>
        </w:trPr>
        <w:tc>
          <w:tcPr>
            <w:tcW w:w="616" w:type="dxa"/>
            <w:vMerge/>
          </w:tcPr>
          <w:p w:rsidR="004A5533" w:rsidRPr="00C6349B" w:rsidRDefault="004A5533" w:rsidP="00365313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07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en-US" w:eastAsia="ru-RU"/>
              </w:rPr>
            </w:pPr>
            <w:r w:rsidRPr="00C6349B">
              <w:rPr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4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5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8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61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ТП</w:t>
            </w:r>
          </w:p>
        </w:tc>
        <w:tc>
          <w:tcPr>
            <w:tcW w:w="24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6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</w:t>
            </w:r>
            <w:r>
              <w:rPr>
                <w:sz w:val="18"/>
                <w:szCs w:val="18"/>
                <w:lang w:val="ru-RU" w:eastAsia="ru-RU"/>
              </w:rPr>
              <w:br/>
              <w:t>П</w:t>
            </w:r>
          </w:p>
        </w:tc>
        <w:tc>
          <w:tcPr>
            <w:tcW w:w="288" w:type="dxa"/>
          </w:tcPr>
          <w:p w:rsidR="004A5533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63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</w:tr>
      <w:tr w:rsidR="004A5533" w:rsidRPr="00C6349B" w:rsidTr="00365313">
        <w:trPr>
          <w:trHeight w:val="70"/>
        </w:trPr>
        <w:tc>
          <w:tcPr>
            <w:tcW w:w="616" w:type="dxa"/>
            <w:vMerge/>
          </w:tcPr>
          <w:p w:rsidR="004A5533" w:rsidRPr="00C6349B" w:rsidRDefault="004A5533" w:rsidP="00365313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07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4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5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8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7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4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3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ТУП</w:t>
            </w:r>
          </w:p>
        </w:tc>
        <w:tc>
          <w:tcPr>
            <w:tcW w:w="24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61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УП</w:t>
            </w:r>
          </w:p>
        </w:tc>
        <w:tc>
          <w:tcPr>
            <w:tcW w:w="23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ТП</w:t>
            </w:r>
          </w:p>
        </w:tc>
        <w:tc>
          <w:tcPr>
            <w:tcW w:w="248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</w:t>
            </w: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62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6349B">
              <w:rPr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89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ЭГэ</w:t>
            </w:r>
            <w:proofErr w:type="spellEnd"/>
          </w:p>
        </w:tc>
        <w:tc>
          <w:tcPr>
            <w:tcW w:w="288" w:type="dxa"/>
          </w:tcPr>
          <w:p w:rsidR="004A5533" w:rsidRPr="00BA2856" w:rsidRDefault="004A5533" w:rsidP="00365313">
            <w:pPr>
              <w:rPr>
                <w:sz w:val="18"/>
                <w:szCs w:val="18"/>
                <w:lang w:val="ru-RU" w:eastAsia="ru-RU"/>
              </w:rPr>
            </w:pPr>
            <w:r w:rsidRPr="00BA2856">
              <w:rPr>
                <w:sz w:val="18"/>
                <w:szCs w:val="18"/>
                <w:lang w:val="ru-RU" w:eastAsia="ru-RU"/>
              </w:rPr>
              <w:t>Гэ</w:t>
            </w:r>
          </w:p>
          <w:p w:rsidR="004A5533" w:rsidRPr="00C6349B" w:rsidRDefault="004A5533" w:rsidP="00365313">
            <w:pPr>
              <w:jc w:val="center"/>
              <w:rPr>
                <w:sz w:val="18"/>
                <w:szCs w:val="18"/>
                <w:u w:val="single"/>
                <w:lang w:val="ru-RU" w:eastAsia="ru-RU"/>
              </w:rPr>
            </w:pPr>
          </w:p>
        </w:tc>
        <w:tc>
          <w:tcPr>
            <w:tcW w:w="263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6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75" w:type="dxa"/>
          </w:tcPr>
          <w:p w:rsidR="004A5533" w:rsidRPr="00C6349B" w:rsidRDefault="004A5533" w:rsidP="00365313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</w:tr>
      <w:tr w:rsidR="004A5533" w:rsidRPr="00F02406" w:rsidTr="00365313">
        <w:trPr>
          <w:trHeight w:val="70"/>
        </w:trPr>
        <w:tc>
          <w:tcPr>
            <w:tcW w:w="616" w:type="dxa"/>
          </w:tcPr>
          <w:p w:rsidR="004A5533" w:rsidRPr="00F02406" w:rsidRDefault="004A5533" w:rsidP="00365313">
            <w:pPr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207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44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72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49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8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52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49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 w:rsidRPr="00F02406">
              <w:rPr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282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8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72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49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49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249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24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238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249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261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23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248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262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289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288" w:type="dxa"/>
          </w:tcPr>
          <w:p w:rsidR="004A5533" w:rsidRPr="00F02406" w:rsidRDefault="004A5533" w:rsidP="00365313">
            <w:pPr>
              <w:rPr>
                <w:sz w:val="14"/>
                <w:szCs w:val="14"/>
                <w:u w:val="single"/>
                <w:lang w:val="ru-RU" w:eastAsia="ru-RU"/>
              </w:rPr>
            </w:pPr>
            <w:r w:rsidRPr="00BA2856">
              <w:rPr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263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5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5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5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6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75" w:type="dxa"/>
          </w:tcPr>
          <w:p w:rsidR="004A5533" w:rsidRPr="00F02406" w:rsidRDefault="004A5533" w:rsidP="00365313">
            <w:pPr>
              <w:jc w:val="center"/>
              <w:rPr>
                <w:sz w:val="14"/>
                <w:szCs w:val="14"/>
                <w:lang w:val="ru-RU" w:eastAsia="ru-RU"/>
              </w:rPr>
            </w:pPr>
          </w:p>
        </w:tc>
      </w:tr>
    </w:tbl>
    <w:p w:rsidR="004A5533" w:rsidRPr="00DE76A4" w:rsidRDefault="004A5533" w:rsidP="004A5533">
      <w:pPr>
        <w:tabs>
          <w:tab w:val="left" w:pos="142"/>
          <w:tab w:val="left" w:pos="2836"/>
        </w:tabs>
        <w:spacing w:after="0" w:line="192" w:lineRule="exact"/>
        <w:ind w:left="142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</w:pPr>
      <w:r w:rsidRPr="00C6349B">
        <w:rPr>
          <w:rFonts w:ascii="Times New Roman" w:eastAsia="Times New Roman" w:hAnsi="Times New Roman" w:cs="Times New Roman"/>
          <w:b/>
          <w:lang w:val="ru-RU" w:eastAsia="ru-RU"/>
        </w:rPr>
        <w:t>Сводные данные по бюджету времени (недель)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708"/>
        <w:gridCol w:w="709"/>
        <w:gridCol w:w="709"/>
        <w:gridCol w:w="709"/>
        <w:gridCol w:w="850"/>
        <w:gridCol w:w="1418"/>
        <w:gridCol w:w="2693"/>
        <w:gridCol w:w="678"/>
        <w:gridCol w:w="2015"/>
        <w:gridCol w:w="753"/>
      </w:tblGrid>
      <w:tr w:rsidR="004A5533" w:rsidRPr="00C6349B" w:rsidTr="00365313">
        <w:tc>
          <w:tcPr>
            <w:tcW w:w="3970" w:type="dxa"/>
            <w:vMerge w:val="restart"/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192" w:lineRule="exact"/>
              <w:ind w:right="146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Этапы образовательного процесса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Распределение по курсам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Условные обозначения</w:t>
            </w:r>
          </w:p>
        </w:tc>
      </w:tr>
      <w:tr w:rsidR="004A5533" w:rsidRPr="00C6349B" w:rsidTr="00365313">
        <w:trPr>
          <w:trHeight w:val="273"/>
        </w:trPr>
        <w:tc>
          <w:tcPr>
            <w:tcW w:w="3970" w:type="dxa"/>
            <w:vMerge/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Теоретическое обучение – 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Т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Учебная практика –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</w:t>
            </w: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Теоретическое обучение</w:t>
            </w:r>
          </w:p>
        </w:tc>
        <w:tc>
          <w:tcPr>
            <w:tcW w:w="708" w:type="dxa"/>
            <w:shd w:val="clear" w:color="auto" w:fill="auto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36.5</w:t>
            </w:r>
          </w:p>
        </w:tc>
        <w:tc>
          <w:tcPr>
            <w:tcW w:w="709" w:type="dxa"/>
            <w:shd w:val="clear" w:color="auto" w:fill="auto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A5533" w:rsidRPr="00C6349B" w:rsidTr="00365313">
        <w:trPr>
          <w:trHeight w:val="233"/>
        </w:trPr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Практика 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firstLine="24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учебная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374E42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374E42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5533" w:rsidRPr="00374E42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A5533" w:rsidRPr="00374E42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Экзаменационная сессия –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Производственная</w:t>
            </w:r>
          </w:p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практика –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392" w:right="34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производственная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374E42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4A5533" w:rsidRPr="00374E42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4A5533" w:rsidRPr="00374E42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A5533" w:rsidRPr="00374E42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</w:pPr>
            <w:r w:rsidRPr="00374E4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601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исполнительская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ind w:left="601" w:right="-288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концертмейстерская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Государственный экзамен по специальности –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Гэ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Каникулы –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</w:t>
            </w: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Экзаменационные сессии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Итоговая аттестация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A5533" w:rsidRPr="007F5823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F58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42" w:right="-288" w:hanging="12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Каникулы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80" w:right="34" w:firstLine="18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протяжении учебного года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80" w:right="34" w:firstLine="18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летние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4A5533" w:rsidRPr="00C6349B" w:rsidTr="00365313">
        <w:tc>
          <w:tcPr>
            <w:tcW w:w="397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3330"/>
                <w:tab w:val="left" w:pos="3780"/>
                <w:tab w:val="left" w:pos="9540"/>
              </w:tabs>
              <w:spacing w:after="0" w:line="192" w:lineRule="exact"/>
              <w:ind w:left="180" w:right="34" w:firstLine="578"/>
              <w:jc w:val="right"/>
              <w:rPr>
                <w:rFonts w:ascii="Times New Roman" w:eastAsia="Times New Roman" w:hAnsi="Times New Roman" w:cs="Times New Roman"/>
                <w:b/>
                <w:spacing w:val="30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pacing w:val="30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4A5533" w:rsidRPr="00C6349B" w:rsidRDefault="004A5533" w:rsidP="00365313">
            <w:pPr>
              <w:tabs>
                <w:tab w:val="left" w:pos="9540"/>
              </w:tabs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199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533" w:rsidRPr="00C6349B" w:rsidRDefault="004A5533" w:rsidP="00365313">
            <w:pPr>
              <w:tabs>
                <w:tab w:val="left" w:pos="0"/>
                <w:tab w:val="left" w:pos="2836"/>
              </w:tabs>
              <w:spacing w:after="0"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3E4FB4" w:rsidRPr="00E44F8A" w:rsidRDefault="003E4FB4" w:rsidP="003E4FB4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646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1"/>
        <w:gridCol w:w="415"/>
        <w:gridCol w:w="700"/>
        <w:gridCol w:w="460"/>
        <w:gridCol w:w="424"/>
        <w:gridCol w:w="427"/>
        <w:gridCol w:w="424"/>
        <w:gridCol w:w="436"/>
        <w:gridCol w:w="418"/>
        <w:gridCol w:w="284"/>
        <w:gridCol w:w="354"/>
        <w:gridCol w:w="354"/>
        <w:gridCol w:w="284"/>
        <w:gridCol w:w="417"/>
        <w:gridCol w:w="417"/>
        <w:gridCol w:w="413"/>
        <w:gridCol w:w="330"/>
        <w:gridCol w:w="425"/>
        <w:gridCol w:w="426"/>
        <w:gridCol w:w="388"/>
        <w:gridCol w:w="427"/>
        <w:gridCol w:w="468"/>
        <w:gridCol w:w="398"/>
        <w:gridCol w:w="287"/>
        <w:gridCol w:w="405"/>
        <w:gridCol w:w="444"/>
        <w:gridCol w:w="303"/>
        <w:gridCol w:w="409"/>
        <w:gridCol w:w="461"/>
        <w:gridCol w:w="405"/>
        <w:gridCol w:w="427"/>
        <w:gridCol w:w="423"/>
        <w:gridCol w:w="409"/>
        <w:gridCol w:w="425"/>
      </w:tblGrid>
      <w:tr w:rsidR="003E4FB4" w:rsidRPr="00E44F8A" w:rsidTr="003E4FB4">
        <w:tc>
          <w:tcPr>
            <w:tcW w:w="567" w:type="dxa"/>
            <w:vMerge w:val="restart"/>
            <w:vAlign w:val="center"/>
          </w:tcPr>
          <w:p w:rsidR="003E4FB4" w:rsidRPr="00E44F8A" w:rsidRDefault="003E4FB4" w:rsidP="00365313">
            <w:pPr>
              <w:keepNext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  <w:p w:rsidR="003E4FB4" w:rsidRPr="00E44F8A" w:rsidRDefault="003E4FB4" w:rsidP="00365313">
            <w:pPr>
              <w:keepNext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  <w:szCs w:val="16"/>
                <w:lang w:val="en-GB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п/п</w:t>
            </w:r>
          </w:p>
        </w:tc>
        <w:tc>
          <w:tcPr>
            <w:tcW w:w="2411" w:type="dxa"/>
            <w:vMerge w:val="restart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Наименование компонентов, модулей, учебных предметов, практики</w:t>
            </w:r>
          </w:p>
        </w:tc>
        <w:tc>
          <w:tcPr>
            <w:tcW w:w="2426" w:type="dxa"/>
            <w:gridSpan w:val="5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Количество</w:t>
            </w:r>
          </w:p>
        </w:tc>
        <w:tc>
          <w:tcPr>
            <w:tcW w:w="11061" w:type="dxa"/>
            <w:gridSpan w:val="28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Распределение по курсам и семестрам, недель, учебных часов</w:t>
            </w:r>
          </w:p>
        </w:tc>
      </w:tr>
      <w:tr w:rsidR="003E4FB4" w:rsidRPr="00E44F8A" w:rsidTr="003E4FB4">
        <w:tc>
          <w:tcPr>
            <w:tcW w:w="567" w:type="dxa"/>
            <w:vMerge/>
          </w:tcPr>
          <w:p w:rsidR="003E4FB4" w:rsidRPr="00E44F8A" w:rsidRDefault="003E4FB4" w:rsidP="00365313">
            <w:pPr>
              <w:keepNext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mallCaps/>
                <w:sz w:val="16"/>
                <w:szCs w:val="16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 w:val="restart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итоговых испытаний/экзаменов (дифференцированных зачетов) / в семестре</w:t>
            </w:r>
          </w:p>
        </w:tc>
        <w:tc>
          <w:tcPr>
            <w:tcW w:w="700" w:type="dxa"/>
            <w:vMerge w:val="restart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обязательных контрольных работ / в семестре</w:t>
            </w:r>
          </w:p>
        </w:tc>
        <w:tc>
          <w:tcPr>
            <w:tcW w:w="1311" w:type="dxa"/>
            <w:gridSpan w:val="3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учебных часов</w:t>
            </w:r>
          </w:p>
        </w:tc>
        <w:tc>
          <w:tcPr>
            <w:tcW w:w="4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 на курс</w:t>
            </w:r>
          </w:p>
        </w:tc>
        <w:tc>
          <w:tcPr>
            <w:tcW w:w="213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 </w:t>
            </w: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курс</w:t>
            </w:r>
          </w:p>
        </w:tc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 на курс</w:t>
            </w:r>
          </w:p>
        </w:tc>
        <w:tc>
          <w:tcPr>
            <w:tcW w:w="239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II </w:t>
            </w: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курс</w:t>
            </w:r>
          </w:p>
        </w:tc>
        <w:tc>
          <w:tcPr>
            <w:tcW w:w="4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 на курс</w:t>
            </w:r>
          </w:p>
        </w:tc>
        <w:tc>
          <w:tcPr>
            <w:tcW w:w="23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III </w:t>
            </w: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курс</w:t>
            </w:r>
          </w:p>
        </w:tc>
        <w:tc>
          <w:tcPr>
            <w:tcW w:w="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 на курс</w:t>
            </w:r>
          </w:p>
        </w:tc>
        <w:tc>
          <w:tcPr>
            <w:tcW w:w="2550" w:type="dxa"/>
            <w:gridSpan w:val="6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курс</w:t>
            </w:r>
          </w:p>
        </w:tc>
      </w:tr>
      <w:tr w:rsidR="003E4FB4" w:rsidRPr="00E44F8A" w:rsidTr="003E4FB4">
        <w:tc>
          <w:tcPr>
            <w:tcW w:w="567" w:type="dxa"/>
            <w:vMerge/>
            <w:vAlign w:val="center"/>
          </w:tcPr>
          <w:p w:rsidR="003E4FB4" w:rsidRPr="00E44F8A" w:rsidRDefault="003E4FB4" w:rsidP="00365313">
            <w:pPr>
              <w:keepNext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 w:val="restart"/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том числе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gridSpan w:val="3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 семестр</w:t>
            </w: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 семестр</w:t>
            </w: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60" w:type="dxa"/>
            <w:gridSpan w:val="3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 семестр</w:t>
            </w:r>
          </w:p>
        </w:tc>
        <w:tc>
          <w:tcPr>
            <w:tcW w:w="1239" w:type="dxa"/>
            <w:gridSpan w:val="3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 семестр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53" w:type="dxa"/>
            <w:gridSpan w:val="3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 семестр</w:t>
            </w:r>
          </w:p>
        </w:tc>
        <w:tc>
          <w:tcPr>
            <w:tcW w:w="1152" w:type="dxa"/>
            <w:gridSpan w:val="3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 семестр</w:t>
            </w:r>
          </w:p>
        </w:tc>
        <w:tc>
          <w:tcPr>
            <w:tcW w:w="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93" w:type="dxa"/>
            <w:gridSpan w:val="3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 семестр</w:t>
            </w:r>
          </w:p>
        </w:tc>
        <w:tc>
          <w:tcPr>
            <w:tcW w:w="1257" w:type="dxa"/>
            <w:gridSpan w:val="3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 семестр</w:t>
            </w:r>
          </w:p>
        </w:tc>
      </w:tr>
      <w:tr w:rsidR="003E4FB4" w:rsidRPr="00E44F8A" w:rsidTr="003E4FB4">
        <w:tc>
          <w:tcPr>
            <w:tcW w:w="567" w:type="dxa"/>
            <w:vMerge/>
            <w:vAlign w:val="bottom"/>
          </w:tcPr>
          <w:p w:rsidR="003E4FB4" w:rsidRPr="00E44F8A" w:rsidRDefault="003E4FB4" w:rsidP="00365313">
            <w:pPr>
              <w:keepNext/>
              <w:spacing w:after="0" w:line="200" w:lineRule="exact"/>
              <w:outlineLvl w:val="3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на лабораторные, практические занятия </w:t>
            </w:r>
          </w:p>
        </w:tc>
        <w:tc>
          <w:tcPr>
            <w:tcW w:w="427" w:type="dxa"/>
            <w:vMerge w:val="restart"/>
            <w:tcBorders>
              <w:right w:val="single" w:sz="12" w:space="0" w:color="auto"/>
            </w:tcBorders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gridSpan w:val="3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 недель</w:t>
            </w: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21 недели</w:t>
            </w: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60" w:type="dxa"/>
            <w:gridSpan w:val="3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 недель</w:t>
            </w:r>
          </w:p>
        </w:tc>
        <w:tc>
          <w:tcPr>
            <w:tcW w:w="1239" w:type="dxa"/>
            <w:gridSpan w:val="3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 недель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53" w:type="dxa"/>
            <w:gridSpan w:val="3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 недель</w:t>
            </w:r>
          </w:p>
        </w:tc>
        <w:tc>
          <w:tcPr>
            <w:tcW w:w="1152" w:type="dxa"/>
            <w:gridSpan w:val="3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17.5 недель</w:t>
            </w:r>
          </w:p>
        </w:tc>
        <w:tc>
          <w:tcPr>
            <w:tcW w:w="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93" w:type="dxa"/>
            <w:gridSpan w:val="3"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 недель</w:t>
            </w:r>
          </w:p>
        </w:tc>
        <w:tc>
          <w:tcPr>
            <w:tcW w:w="1257" w:type="dxa"/>
            <w:gridSpan w:val="3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14,5 недель</w:t>
            </w:r>
          </w:p>
        </w:tc>
      </w:tr>
      <w:tr w:rsidR="003E4FB4" w:rsidRPr="00E44F8A" w:rsidTr="003E4FB4">
        <w:trPr>
          <w:trHeight w:val="171"/>
        </w:trPr>
        <w:tc>
          <w:tcPr>
            <w:tcW w:w="567" w:type="dxa"/>
            <w:vMerge/>
            <w:vAlign w:val="bottom"/>
          </w:tcPr>
          <w:p w:rsidR="003E4FB4" w:rsidRPr="00E44F8A" w:rsidRDefault="003E4FB4" w:rsidP="00365313">
            <w:pPr>
              <w:keepNext/>
              <w:spacing w:after="0" w:line="200" w:lineRule="exact"/>
              <w:outlineLvl w:val="3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02" w:type="dxa"/>
            <w:gridSpan w:val="2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3E4FB4" w:rsidRPr="00E44F8A" w:rsidRDefault="003E4FB4" w:rsidP="00365313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в том</w:t>
            </w:r>
          </w:p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43" w:type="dxa"/>
            <w:gridSpan w:val="2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685" w:type="dxa"/>
            <w:gridSpan w:val="2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в том числе</w:t>
            </w:r>
          </w:p>
        </w:tc>
        <w:tc>
          <w:tcPr>
            <w:tcW w:w="405" w:type="dxa"/>
            <w:vMerge w:val="restart"/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1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32" w:type="dxa"/>
            <w:gridSpan w:val="2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834" w:type="dxa"/>
            <w:gridSpan w:val="2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в том </w:t>
            </w:r>
          </w:p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числе</w:t>
            </w:r>
          </w:p>
        </w:tc>
      </w:tr>
      <w:tr w:rsidR="003E4FB4" w:rsidRPr="00E44F8A" w:rsidTr="003E4FB4">
        <w:trPr>
          <w:cantSplit/>
          <w:trHeight w:val="1307"/>
        </w:trPr>
        <w:tc>
          <w:tcPr>
            <w:tcW w:w="567" w:type="dxa"/>
            <w:vMerge/>
            <w:vAlign w:val="bottom"/>
          </w:tcPr>
          <w:p w:rsidR="003E4FB4" w:rsidRPr="00E44F8A" w:rsidRDefault="003E4FB4" w:rsidP="00365313">
            <w:pPr>
              <w:keepNext/>
              <w:spacing w:after="0" w:line="200" w:lineRule="exact"/>
              <w:outlineLvl w:val="3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vMerge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284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354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extDirection w:val="btLr"/>
          </w:tcPr>
          <w:p w:rsidR="003E4FB4" w:rsidRPr="00E44F8A" w:rsidRDefault="003E4FB4" w:rsidP="00365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330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25" w:type="dxa"/>
            <w:vMerge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287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05" w:type="dxa"/>
            <w:vMerge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61" w:type="dxa"/>
            <w:vMerge/>
            <w:tcBorders>
              <w:left w:val="single" w:sz="12" w:space="0" w:color="auto"/>
            </w:tcBorders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427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  <w:tc>
          <w:tcPr>
            <w:tcW w:w="423" w:type="dxa"/>
            <w:vMerge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лабораторные, практические занятия</w:t>
            </w:r>
          </w:p>
        </w:tc>
        <w:tc>
          <w:tcPr>
            <w:tcW w:w="425" w:type="dxa"/>
            <w:textDirection w:val="btL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индивидуальные занятия</w:t>
            </w:r>
          </w:p>
        </w:tc>
      </w:tr>
      <w:tr w:rsidR="003E4FB4" w:rsidRPr="00E44F8A" w:rsidTr="003E4FB4">
        <w:tc>
          <w:tcPr>
            <w:tcW w:w="567" w:type="dxa"/>
            <w:shd w:val="clear" w:color="auto" w:fill="auto"/>
            <w:vAlign w:val="center"/>
          </w:tcPr>
          <w:p w:rsidR="003E4FB4" w:rsidRPr="00E44F8A" w:rsidRDefault="003E4FB4" w:rsidP="0036531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ОБЩЕОБРАЗОВАТЕЛЬНЫЙ КОМПОНЕНТ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1.1</w:t>
            </w:r>
          </w:p>
        </w:tc>
        <w:tc>
          <w:tcPr>
            <w:tcW w:w="2411" w:type="dxa"/>
            <w:shd w:val="clear" w:color="auto" w:fill="F2F2F2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 xml:space="preserve"> Модуль ”Социально-гуманитарный“</w:t>
            </w:r>
          </w:p>
        </w:tc>
        <w:tc>
          <w:tcPr>
            <w:tcW w:w="41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738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359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321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1.1.1.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Белорусский язык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1/3*</w:t>
            </w: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2/2,3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2/19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1.2.1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Белорусская литература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2/2.4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2/16</w:t>
            </w: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1.3.1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Русский язык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1/3*</w:t>
            </w: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2/2,3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2/19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1.4.1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Русская литература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2/2,4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2/16</w:t>
            </w: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1.5.1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 xml:space="preserve">Иностранный язык 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2/18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2/18</w:t>
            </w: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1.6.1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История Беларуси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1/18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2/17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1.7.1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Всемирная история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1/19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1/19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1/20</w:t>
            </w: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1.8.1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Обществоведение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1/19+1ДР</w:t>
            </w: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2/20</w:t>
            </w: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1.2</w:t>
            </w:r>
          </w:p>
        </w:tc>
        <w:tc>
          <w:tcPr>
            <w:tcW w:w="2411" w:type="dxa"/>
            <w:shd w:val="clear" w:color="auto" w:fill="F2F2F2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Модуль ”Естественно-математический“</w:t>
            </w:r>
          </w:p>
        </w:tc>
        <w:tc>
          <w:tcPr>
            <w:tcW w:w="41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526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372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154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3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rPr>
          <w:trHeight w:val="225"/>
        </w:trPr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1.2.1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Математика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1/4</w:t>
            </w: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6/1,2,2,3,4,4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148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2/17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2/19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</w:t>
            </w: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Информатика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2/1,2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1/20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1.2.3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Физика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 2,3,3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1/20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2/19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2/5</w:t>
            </w: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1.2.4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Астрономия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1/4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2/15</w:t>
            </w: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1.2.5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Химия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3/1,2,2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1.2.6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Биология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3/1,2,2</w:t>
            </w: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2/20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1.2.7</w:t>
            </w:r>
          </w:p>
        </w:tc>
        <w:tc>
          <w:tcPr>
            <w:tcW w:w="2411" w:type="dxa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География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1/14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rPr>
          <w:trHeight w:val="289"/>
        </w:trPr>
        <w:tc>
          <w:tcPr>
            <w:tcW w:w="56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1.3</w:t>
            </w:r>
          </w:p>
        </w:tc>
        <w:tc>
          <w:tcPr>
            <w:tcW w:w="2411" w:type="dxa"/>
            <w:shd w:val="clear" w:color="auto" w:fill="F2F2F2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Модуль ”Допризывная и медицинская подготовка“</w:t>
            </w:r>
          </w:p>
        </w:tc>
        <w:tc>
          <w:tcPr>
            <w:tcW w:w="41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398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4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rPr>
          <w:trHeight w:val="398"/>
        </w:trPr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1.3.1.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Допризывная подготовка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2/19</w:t>
            </w: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1/18+18 </w:t>
            </w:r>
            <w:r w:rsidRPr="00E44F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сборы</w:t>
            </w: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1.3.2</w:t>
            </w:r>
          </w:p>
        </w:tc>
        <w:tc>
          <w:tcPr>
            <w:tcW w:w="2411" w:type="dxa"/>
            <w:shd w:val="clear" w:color="auto" w:fill="auto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Медицинская подготовка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2/19</w:t>
            </w: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2/18</w:t>
            </w: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c>
          <w:tcPr>
            <w:tcW w:w="56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1.4</w:t>
            </w:r>
          </w:p>
        </w:tc>
        <w:tc>
          <w:tcPr>
            <w:tcW w:w="2411" w:type="dxa"/>
            <w:shd w:val="clear" w:color="auto" w:fill="F2F2F2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Модуль ”Физическая культура и здоровье“</w:t>
            </w:r>
          </w:p>
        </w:tc>
        <w:tc>
          <w:tcPr>
            <w:tcW w:w="41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  <w:lang w:val="ru-RU" w:eastAsia="ru-RU"/>
              </w:rPr>
              <w:t>449</w:t>
            </w:r>
          </w:p>
        </w:tc>
        <w:tc>
          <w:tcPr>
            <w:tcW w:w="42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123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18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35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118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413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109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398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444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40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409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rPr>
          <w:trHeight w:val="147"/>
        </w:trPr>
        <w:tc>
          <w:tcPr>
            <w:tcW w:w="567" w:type="dxa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 w:eastAsia="ru-RU"/>
              </w:rPr>
              <w:t>1.4.1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E4FB4" w:rsidRPr="00E44F8A" w:rsidRDefault="003E4FB4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Физическая культура и здоровье</w:t>
            </w:r>
          </w:p>
        </w:tc>
        <w:tc>
          <w:tcPr>
            <w:tcW w:w="41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6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449</w:t>
            </w:r>
          </w:p>
        </w:tc>
        <w:tc>
          <w:tcPr>
            <w:tcW w:w="42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123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3/20</w:t>
            </w:r>
          </w:p>
        </w:tc>
        <w:tc>
          <w:tcPr>
            <w:tcW w:w="41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3/21</w:t>
            </w:r>
          </w:p>
        </w:tc>
        <w:tc>
          <w:tcPr>
            <w:tcW w:w="35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118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</w:t>
            </w:r>
          </w:p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19.5</w:t>
            </w:r>
          </w:p>
        </w:tc>
        <w:tc>
          <w:tcPr>
            <w:tcW w:w="41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0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3/20</w:t>
            </w:r>
          </w:p>
        </w:tc>
        <w:tc>
          <w:tcPr>
            <w:tcW w:w="426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109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3/19</w:t>
            </w:r>
          </w:p>
        </w:tc>
        <w:tc>
          <w:tcPr>
            <w:tcW w:w="398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</w:t>
            </w:r>
          </w:p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17.5</w:t>
            </w:r>
          </w:p>
        </w:tc>
        <w:tc>
          <w:tcPr>
            <w:tcW w:w="444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3/19</w:t>
            </w:r>
          </w:p>
        </w:tc>
        <w:tc>
          <w:tcPr>
            <w:tcW w:w="40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7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3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 w:eastAsia="ru-RU"/>
              </w:rPr>
              <w:t>3/</w:t>
            </w:r>
            <w:r w:rsidRPr="00E44F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09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E44F8A" w:rsidTr="003E4FB4">
        <w:trPr>
          <w:trHeight w:val="467"/>
        </w:trPr>
        <w:tc>
          <w:tcPr>
            <w:tcW w:w="567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pacing w:val="20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415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460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1787</w:t>
            </w:r>
          </w:p>
        </w:tc>
        <w:tc>
          <w:tcPr>
            <w:tcW w:w="424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241 (240)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854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404</w:t>
            </w:r>
          </w:p>
        </w:tc>
        <w:tc>
          <w:tcPr>
            <w:tcW w:w="418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4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354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593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333</w:t>
            </w:r>
          </w:p>
        </w:tc>
        <w:tc>
          <w:tcPr>
            <w:tcW w:w="413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30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260</w:t>
            </w:r>
          </w:p>
        </w:tc>
        <w:tc>
          <w:tcPr>
            <w:tcW w:w="426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88" w:type="dxa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243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398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7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444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405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7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409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shd w:val="clear" w:color="auto" w:fill="FFF2CC"/>
            <w:vAlign w:val="center"/>
          </w:tcPr>
          <w:p w:rsidR="003E4FB4" w:rsidRPr="00E44F8A" w:rsidRDefault="003E4FB4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</w:tr>
    </w:tbl>
    <w:p w:rsidR="003E4FB4" w:rsidRPr="00972044" w:rsidRDefault="003E4FB4" w:rsidP="003E4FB4">
      <w:pPr>
        <w:rPr>
          <w:lang w:val="ru-RU"/>
        </w:rPr>
      </w:pPr>
    </w:p>
    <w:tbl>
      <w:tblPr>
        <w:tblpPr w:leftFromText="180" w:rightFromText="180" w:horzAnchor="margin" w:tblpXSpec="center" w:tblpY="-990"/>
        <w:tblW w:w="16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2263"/>
        <w:gridCol w:w="705"/>
        <w:gridCol w:w="405"/>
        <w:gridCol w:w="459"/>
        <w:gridCol w:w="422"/>
        <w:gridCol w:w="407"/>
        <w:gridCol w:w="443"/>
        <w:gridCol w:w="434"/>
        <w:gridCol w:w="416"/>
        <w:gridCol w:w="283"/>
        <w:gridCol w:w="353"/>
        <w:gridCol w:w="353"/>
        <w:gridCol w:w="283"/>
        <w:gridCol w:w="415"/>
        <w:gridCol w:w="415"/>
        <w:gridCol w:w="411"/>
        <w:gridCol w:w="329"/>
        <w:gridCol w:w="423"/>
        <w:gridCol w:w="424"/>
        <w:gridCol w:w="386"/>
        <w:gridCol w:w="425"/>
        <w:gridCol w:w="466"/>
        <w:gridCol w:w="381"/>
        <w:gridCol w:w="308"/>
        <w:gridCol w:w="403"/>
        <w:gridCol w:w="418"/>
        <w:gridCol w:w="326"/>
        <w:gridCol w:w="407"/>
        <w:gridCol w:w="459"/>
        <w:gridCol w:w="403"/>
        <w:gridCol w:w="425"/>
        <w:gridCol w:w="421"/>
        <w:gridCol w:w="407"/>
        <w:gridCol w:w="390"/>
        <w:gridCol w:w="23"/>
      </w:tblGrid>
      <w:tr w:rsidR="003E4FB4" w:rsidRPr="003E4FB4" w:rsidTr="00365313">
        <w:trPr>
          <w:trHeight w:val="370"/>
        </w:trPr>
        <w:tc>
          <w:tcPr>
            <w:tcW w:w="1625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FB4" w:rsidRPr="003E4FB4" w:rsidRDefault="003E4FB4" w:rsidP="003E4F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НАРОДНЫЙ ХОР</w:t>
            </w: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ПРОФЕССИОНАЛЬНЫЙ КОМПОНЕНТ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Модуль «Коммуникативная культура»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184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  <w:t>История белорусской государственности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2/18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1/18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2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  <w:t>Основы права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  <w:t>Деловые коммуникации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  <w:t>Белорусский язык (профессиональная лексика)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2.1.5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  <w:t>Иностранный язык (профессиональная лексика)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1ДР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 w:eastAsia="ru-RU"/>
              </w:rPr>
              <w:t>Модуль «Безопасность жизнедеятельности»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2.2.1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  <w:t>Защита населения и территорий от чрезвычайных ситуаций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1,8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2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2.2.2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  <w:t>Охрана труда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2.2.3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ru-RU"/>
              </w:rPr>
              <w:t xml:space="preserve">Охрана окружающей среды и энергосбережение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1+ДР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Модуль «Общепрофессиональный»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1186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1153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267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  <w:t>147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253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133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133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171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Элементарная теория музыки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23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Гармония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1/8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2/4,6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230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195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11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3E4FB4" w:rsidRPr="003E4FB4" w:rsidTr="00365313">
        <w:trPr>
          <w:gridAfter w:val="1"/>
          <w:wAfter w:w="23" w:type="dxa"/>
          <w:trHeight w:val="2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Сольфеджио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1/7(1/3)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2/4,6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Анализ музыкальных произведений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Белорусская музыкальная литература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(1/8)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95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Зарубежная музыкальная литература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2.3.7.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Русская музыкальная литература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152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152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2.3.8.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Музыкальный фольклор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2.3.9.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Инструментоведение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2.3.10.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Компьютерные технологии в музыке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5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Модуль «Творческо-исполнительский (народный хор)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1502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388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246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352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152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429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481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247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234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Хоровой класс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(1/7)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624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164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164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156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148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Фольклорный ансамбль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152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152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Постановка голоса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(1/6)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156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156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Расшифровка народных песен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Постановочная работа в хоре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lastRenderedPageBreak/>
              <w:t>2.4./2.6.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народной хореографии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152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2.4./2.7.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Фортепиано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175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3E4FB4" w:rsidRPr="003E4FB4" w:rsidTr="00365313">
        <w:trPr>
          <w:gridAfter w:val="1"/>
          <w:wAfter w:w="23" w:type="dxa"/>
          <w:trHeight w:val="3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2.4/2.8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Освоение видов многоголосия в творческом коллективе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1/5    (1/8)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172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172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2.4./2.9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Народное творчество и изучение певческих стилей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4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Модуль «Дирижёрско-хоровой»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3</w:t>
            </w:r>
          </w:p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(2)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676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195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95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204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4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Дирижирование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2/2,6</w:t>
            </w:r>
          </w:p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(1/4 )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</w:tr>
      <w:tr w:rsidR="003E4FB4" w:rsidRPr="003E4FB4" w:rsidTr="00365313">
        <w:trPr>
          <w:gridAfter w:val="1"/>
          <w:wAfter w:w="23" w:type="dxa"/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Чтение хоровых партитур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(1/7 )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5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Хоровая аранжировка и обработка белорусских народных песен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3E4FB4" w:rsidRPr="003E4FB4" w:rsidTr="00365313">
        <w:trPr>
          <w:gridAfter w:val="1"/>
          <w:wAfter w:w="23" w:type="dxa"/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Хоровая литература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2/6,8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114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Хороведение</w:t>
            </w:r>
            <w:proofErr w:type="spellEnd"/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и методика работы с творческим коллективом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2.5.6.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История хорового исполнительства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1/5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4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Модуль «Психолого-педагогический»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2</w:t>
            </w:r>
          </w:p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(1)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1/5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2/3,4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Методика преподавания вокально-хоровых дисциплин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(1/4)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5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Методика преподавания учебного предмета «Сольфеджио»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Изучение педагогического репертуара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5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Учебная практика «Преподавание вокально-хоровых предметов»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5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2.6.6.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Учебная практика «Преподавание учебного предмета «Сольфеджио»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ru-RU" w:eastAsia="ru-RU"/>
              </w:rPr>
              <w:t>1/6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2.7.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Модуль «Производственная практика»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2.7.1.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Исполнительская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  <w:t>2.7.2.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Работа с творческим коллективом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36</w:t>
            </w:r>
          </w:p>
        </w:tc>
      </w:tr>
      <w:tr w:rsidR="003E4FB4" w:rsidRPr="003E4FB4" w:rsidTr="00365313">
        <w:trPr>
          <w:gridAfter w:val="1"/>
          <w:wAfter w:w="23" w:type="dxa"/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4157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1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5944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Учебная нагрузка учебных часов в неделю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Факультативные занятия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E4FB4" w:rsidRPr="003E4FB4" w:rsidTr="00365313">
        <w:trPr>
          <w:gridAfter w:val="1"/>
          <w:wAfter w:w="23" w:type="dxa"/>
          <w:trHeight w:val="3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4FB4" w:rsidRPr="003E4FB4" w:rsidRDefault="003E4FB4" w:rsidP="003E4F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Консультации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line="254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</w:pPr>
            <w:r w:rsidRPr="003E4F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E4FB4" w:rsidRPr="003E4FB4" w:rsidRDefault="003E4FB4" w:rsidP="003E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3E4FB4" w:rsidRPr="003E4FB4" w:rsidRDefault="003E4FB4" w:rsidP="003E4FB4">
      <w:pPr>
        <w:spacing w:line="254" w:lineRule="auto"/>
      </w:pPr>
    </w:p>
    <w:tbl>
      <w:tblPr>
        <w:tblpPr w:leftFromText="180" w:rightFromText="180" w:horzAnchor="margin" w:tblpY="563"/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2"/>
        <w:gridCol w:w="2977"/>
        <w:gridCol w:w="4654"/>
        <w:gridCol w:w="3685"/>
      </w:tblGrid>
      <w:tr w:rsidR="00FF1561" w:rsidRPr="00C6349B" w:rsidTr="00365313">
        <w:tc>
          <w:tcPr>
            <w:tcW w:w="66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Итоговая аттестация</w:t>
            </w:r>
          </w:p>
        </w:tc>
        <w:tc>
          <w:tcPr>
            <w:tcW w:w="4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 Кабинеты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Лаборатории</w:t>
            </w:r>
          </w:p>
        </w:tc>
      </w:tr>
      <w:tr w:rsidR="00FF1561" w:rsidRPr="00C6349B" w:rsidTr="00365313">
        <w:tc>
          <w:tcPr>
            <w:tcW w:w="669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numPr>
                <w:ilvl w:val="1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Истории белорусской государственности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2.1. </w:t>
            </w: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Инструментальная</w:t>
            </w:r>
          </w:p>
        </w:tc>
      </w:tr>
      <w:tr w:rsidR="00FF1561" w:rsidRPr="00C6349B" w:rsidTr="00365313">
        <w:trPr>
          <w:trHeight w:val="242"/>
        </w:trPr>
        <w:tc>
          <w:tcPr>
            <w:tcW w:w="3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 проведения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Сроки проведения</w:t>
            </w: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1.2. Права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Звукозаписи</w:t>
            </w:r>
          </w:p>
        </w:tc>
      </w:tr>
      <w:tr w:rsidR="00FF1561" w:rsidRPr="00C6349B" w:rsidTr="00365313">
        <w:trPr>
          <w:trHeight w:val="150"/>
        </w:trPr>
        <w:tc>
          <w:tcPr>
            <w:tcW w:w="37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1.3. Деловых коммуникаций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 Информационного обеспечения профессиональной деятельности</w:t>
            </w:r>
          </w:p>
        </w:tc>
      </w:tr>
      <w:tr w:rsidR="00FF1561" w:rsidRPr="00C6349B" w:rsidTr="00365313">
        <w:trPr>
          <w:trHeight w:val="208"/>
        </w:trPr>
        <w:tc>
          <w:tcPr>
            <w:tcW w:w="37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Государственный экзамен по специальности:</w:t>
            </w:r>
          </w:p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77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теоретический этап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учебные предметы «</w:t>
            </w:r>
            <w:r w:rsidRPr="00C6349B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Психология и педагогика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«</w:t>
            </w:r>
            <w:r w:rsidRPr="00C634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t xml:space="preserve">Методика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t>преподавания вокально – хоровых учебных предметов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«Методика преподавания учебного предмета «Сольфеджио»»;</w:t>
            </w:r>
          </w:p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77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практический этап</w:t>
            </w: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учебные предметы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Дирижирование</w:t>
            </w:r>
            <w:proofErr w:type="spellEnd"/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val="ru-RU" w:eastAsia="ru-RU"/>
              </w:rPr>
              <w:t>Постановка голоса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«Фольклорный ансамбль», «Постановочная работа в хоре».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17.06. по 30.06</w:t>
            </w: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1.4. Белорусского языка 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1561" w:rsidRPr="00C6349B" w:rsidTr="00365313">
        <w:trPr>
          <w:trHeight w:val="208"/>
        </w:trPr>
        <w:tc>
          <w:tcPr>
            <w:tcW w:w="37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1.5. Иностранного языка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2.4. </w:t>
            </w:r>
            <w:proofErr w:type="spellStart"/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Видеоцентр</w:t>
            </w:r>
            <w:proofErr w:type="spellEnd"/>
          </w:p>
        </w:tc>
      </w:tr>
      <w:tr w:rsidR="00FF1561" w:rsidRPr="00C6349B" w:rsidTr="00365313">
        <w:tc>
          <w:tcPr>
            <w:tcW w:w="37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1.6. Защиты населения и территорий от чрезвычайных ситуаций, охраны труда, охраны окружающей среды и энергосбережения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1561" w:rsidRPr="00C6349B" w:rsidTr="00365313">
        <w:trPr>
          <w:trHeight w:val="465"/>
        </w:trPr>
        <w:tc>
          <w:tcPr>
            <w:tcW w:w="37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1134"/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Мастерские</w:t>
            </w:r>
          </w:p>
        </w:tc>
      </w:tr>
      <w:tr w:rsidR="00FF1561" w:rsidRPr="00C6349B" w:rsidTr="00365313">
        <w:tc>
          <w:tcPr>
            <w:tcW w:w="37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1.7. Музыкально-теоретических учебных предметов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3.1. Мастерские по ремонту и настройке музыкальных инструментов</w:t>
            </w:r>
          </w:p>
        </w:tc>
      </w:tr>
      <w:tr w:rsidR="00FF1561" w:rsidRPr="00C6349B" w:rsidTr="00365313">
        <w:tc>
          <w:tcPr>
            <w:tcW w:w="37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1.8. Музыкально-исторических учебных предметов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1561" w:rsidRPr="00C6349B" w:rsidTr="00365313">
        <w:tc>
          <w:tcPr>
            <w:tcW w:w="37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Психологии и педагогики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 Иные учебные объекты</w:t>
            </w:r>
          </w:p>
        </w:tc>
      </w:tr>
      <w:tr w:rsidR="00FF1561" w:rsidRPr="00C6349B" w:rsidTr="00365313"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Методики преподавания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FF1561" w:rsidRPr="00C6349B" w:rsidTr="00365313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Методический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 w:eastAsia="ru-RU"/>
              </w:rPr>
              <w:t>4.1. Физкультурно-спортивные сооружения</w:t>
            </w:r>
          </w:p>
        </w:tc>
      </w:tr>
      <w:tr w:rsidR="00FF1561" w:rsidRPr="00C6349B" w:rsidTr="00365313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4.2. Классы для проведения учебных занятий индивидуально</w:t>
            </w:r>
          </w:p>
        </w:tc>
      </w:tr>
      <w:tr w:rsidR="00FF1561" w:rsidRPr="00C6349B" w:rsidTr="00365313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4.3. Классы для проведения учебных занятий в группах и подгруппах</w:t>
            </w:r>
          </w:p>
        </w:tc>
      </w:tr>
      <w:tr w:rsidR="00FF1561" w:rsidRPr="00C6349B" w:rsidTr="00365313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4.4. Концертный зал</w:t>
            </w:r>
          </w:p>
        </w:tc>
      </w:tr>
      <w:tr w:rsidR="00FF1561" w:rsidRPr="00C6349B" w:rsidTr="00365313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tabs>
                <w:tab w:val="left" w:pos="79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61" w:rsidRPr="00C6349B" w:rsidRDefault="00FF1561" w:rsidP="003653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61" w:rsidRPr="00C6349B" w:rsidRDefault="00FF1561" w:rsidP="0036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6349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4.5. Малый концертный зал</w:t>
            </w:r>
          </w:p>
        </w:tc>
      </w:tr>
    </w:tbl>
    <w:p w:rsidR="00FF1561" w:rsidRDefault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Pr="00FF1561" w:rsidRDefault="00FF1561" w:rsidP="00FF1561"/>
    <w:p w:rsidR="00FF1561" w:rsidRDefault="00FF1561" w:rsidP="00FF1561"/>
    <w:p w:rsidR="00783EDE" w:rsidRDefault="00FF1561" w:rsidP="00783ED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tab/>
      </w:r>
      <w:r w:rsidR="00783E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ПОЯСНЕНИЯ К</w:t>
      </w:r>
      <w:r w:rsidR="00783EDE" w:rsidRPr="003D50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УЧЕБНОМУ ПЛАНУ ПО СПЕЦИАЛЬНОСТИ</w:t>
      </w:r>
    </w:p>
    <w:p w:rsidR="00783EDE" w:rsidRDefault="00783EDE" w:rsidP="00783ED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5-04-0215-06 ХОРОВОЕ ИСПОЛНИТЕЛЬСТВО (народный хор)</w:t>
      </w:r>
    </w:p>
    <w:p w:rsidR="00783EDE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83EDE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Настоящий учебный план учреждения среднего специального образования «</w:t>
      </w:r>
      <w:proofErr w:type="spellStart"/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Барановичский</w:t>
      </w:r>
      <w:proofErr w:type="spellEnd"/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образования, обеспечивающей получение квалификации специалиста со средним специальным образов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анием специальности 5-04-0215-06 «Хоровое исполнительство (народный хор)»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вводится в действие с 1 сентября 2023 года.</w:t>
      </w:r>
    </w:p>
    <w:p w:rsidR="00783EDE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семестрам.</w:t>
      </w:r>
    </w:p>
    <w:p w:rsidR="00783EDE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3. Предмет «Допризывная подготовка» изучается юношами, «Медицинская подготовка» - девушками.</w:t>
      </w:r>
    </w:p>
    <w:p w:rsidR="00783EDE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4. Экзамен по белорусскому или русскому языку обучающиеся сдают по выбору.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5. Для проведения промежуточной аттестации предметов, связанных с прослушиванием экзаменационной программы или программы исполняемой на дифференцированном зачёте создаются комиссии из числа 3-х преподавателей.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6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Обязательная недельная учебная нагрузка для учащихся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курса, обучающихся на основе общего 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азового образования </w:t>
      </w:r>
      <w:r w:rsidRPr="00473239">
        <w:rPr>
          <w:sz w:val="24"/>
          <w:szCs w:val="24"/>
          <w:lang w:val="ru-RU"/>
        </w:rPr>
        <w:t>–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более 36 учебных часов в режиме шестидневной учебной недели.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ab/>
        <w:t>7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Интенсивность изучения учебного предмета в неделю составляет не более 8 учебных часов.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8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виды практики осуществляются в процессе теоретического обучения.</w:t>
      </w:r>
    </w:p>
    <w:p w:rsidR="00783EDE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9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Кроме учебных часов настоящего учебного плана дополнительно предусматриваются:</w:t>
      </w:r>
    </w:p>
    <w:p w:rsidR="00783EDE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- педагогические учебные часы для подготовки концертной программы с хором – по 8 учебных часов на каждого учащегося 4 курса;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педагогические учебные часы для подготовки к международным и </w:t>
      </w:r>
      <w:proofErr w:type="gramStart"/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нским исполнительским конкурсам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фестивалям, определённым Перечнем отдельных международных и республиканских централизованных культурных мероприятий, проводимых на территории Республики Беларусь, утверждённым постановлением Совета Министров Республики Беларусь от 2 апреля 2015 г. № 263, - по 1 учебному часу в неделю на учащегося.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концертмейстерские учебные часы для музыкального сопровождения: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по учебным предметам «Хоровой класс»,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«Фольклорный ансамбль», «Постановка голоса», «Основы народной хореографии», производственной практике (исполнительской) – 100% учебного времени;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-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факультативным занятиям и другим учебным предметам – 50% учебного времени;</w:t>
      </w:r>
    </w:p>
    <w:p w:rsidR="00783EDE" w:rsidRPr="00473239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- экзаменов, дифференцированных зачётов, консультаций к экзаменам – 100% учебного времени;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концертмейстерские (иллюстраторские) учебные часы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музыкального сопровождения – 100% учебного времени на каждого концертмейстера (иллюстратора)в количестве: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- по учебному предмету «Хоровой класс» - до 10 концертмейстеров (иллюстраторов);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-  по учебному предмету «Фольклорный ансамбль» - до 30% от общего количества учащихся;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- для подготовки к практическому этапу государственного экзамена по специальности в период экзаменационной сессии (8 семестр):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педагогические учебные часы – по 8 учебных часов на каждого учащегося;</w:t>
      </w:r>
    </w:p>
    <w:p w:rsidR="00783EDE" w:rsidRDefault="00783EDE" w:rsidP="00783E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концертмейстерские учебные часы – по 4 учебных часа на каждого учащегося.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10.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и содержание факультативных занятий и консультаций определяется учреждением образования по предложениям цикловых комиссий.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11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соответствии с частью шестой пункта 44 Положения об учреждении среднего специального образования, утверждённого постановлением Министерства образования Республики Беларусь от 19 августа 2022 г. №272, по отдельным учебным предметам, модулям, практикумам, учебные занятия, практика могут проводиться с подгруппами обучающихся численностью менее 8 человек, а также с отдельными обучающимися (индивидуальные учебные занятия).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12. </w:t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частью 2 пункта 32 Положения о практике учащихся, курсантов, осваивающих содержание образовательных программ среднего специального образования, утверждённого постановлением Совета Министров Республики Беларусь от 31 августа 2022 г. №572, при проведении учебной и производственной практики учебная группа может делиться на подгруппы численностью не менее восьми обучающихся. Допускается деление учебной группы на подгруппы меньшей численностью с учётом специфики учреждения образования и специальности (квалификации). С обучающимися могут проводиться индивидуальные занятия с учётом приобретаемой специальности.</w:t>
      </w:r>
    </w:p>
    <w:p w:rsidR="00783EDE" w:rsidRPr="00473239" w:rsidRDefault="00783EDE" w:rsidP="00783E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732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</w:p>
    <w:p w:rsidR="00783EDE" w:rsidRPr="00C6349B" w:rsidRDefault="00783EDE" w:rsidP="00783EDE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783EDE" w:rsidRDefault="00783EDE" w:rsidP="00783EDE">
      <w:pPr>
        <w:tabs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Обсужден и одобрен на заседании совета учреждения образования 20 марта 2023 года, протокол №4 </w:t>
      </w:r>
    </w:p>
    <w:p w:rsidR="00783EDE" w:rsidRDefault="00783EDE" w:rsidP="00783EDE">
      <w:pPr>
        <w:tabs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3EDE" w:rsidRDefault="00783EDE" w:rsidP="00783EDE">
      <w:pPr>
        <w:tabs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3EDE" w:rsidRDefault="00783EDE" w:rsidP="007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директора по учебной работе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В.М.Турчин</w:t>
      </w:r>
      <w:proofErr w:type="spellEnd"/>
    </w:p>
    <w:p w:rsidR="00783EDE" w:rsidRDefault="00783EDE" w:rsidP="007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3EDE" w:rsidRDefault="00783EDE" w:rsidP="00783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Заведующий практикой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Т.Н.Фаст</w:t>
      </w:r>
      <w:proofErr w:type="spellEnd"/>
    </w:p>
    <w:p w:rsidR="00E942AE" w:rsidRPr="00FF1561" w:rsidRDefault="00E942AE" w:rsidP="00FF1561">
      <w:pPr>
        <w:tabs>
          <w:tab w:val="left" w:pos="6960"/>
        </w:tabs>
      </w:pPr>
      <w:bookmarkStart w:id="0" w:name="_GoBack"/>
      <w:bookmarkEnd w:id="0"/>
    </w:p>
    <w:sectPr w:rsidR="00E942AE" w:rsidRPr="00FF1561" w:rsidSect="00B210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064B"/>
    <w:multiLevelType w:val="multilevel"/>
    <w:tmpl w:val="32009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1C"/>
    <w:rsid w:val="003E4FB4"/>
    <w:rsid w:val="004A5533"/>
    <w:rsid w:val="0062121C"/>
    <w:rsid w:val="00783EDE"/>
    <w:rsid w:val="00B210B8"/>
    <w:rsid w:val="00E942AE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63A4"/>
  <w15:chartTrackingRefBased/>
  <w15:docId w15:val="{21A1B0CA-519C-4583-826E-770E0ECD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33"/>
  </w:style>
  <w:style w:type="paragraph" w:styleId="3">
    <w:name w:val="heading 3"/>
    <w:basedOn w:val="a"/>
    <w:next w:val="a"/>
    <w:link w:val="30"/>
    <w:semiHidden/>
    <w:unhideWhenUsed/>
    <w:qFormat/>
    <w:rsid w:val="003E4F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E4FB4"/>
    <w:pPr>
      <w:keepNext/>
      <w:spacing w:after="0" w:line="240" w:lineRule="auto"/>
      <w:ind w:left="-142" w:firstLine="142"/>
      <w:outlineLvl w:val="3"/>
    </w:pPr>
    <w:rPr>
      <w:rFonts w:ascii="Times New Roman" w:eastAsia="Times New Roman" w:hAnsi="Times New Roman" w:cs="Times New Roman"/>
      <w:b/>
      <w:i/>
      <w:smallCaps/>
      <w:sz w:val="20"/>
      <w:szCs w:val="20"/>
      <w:lang w:val="en-GB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E4FB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F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FB4"/>
    <w:pPr>
      <w:keepNext/>
      <w:tabs>
        <w:tab w:val="left" w:pos="3330"/>
        <w:tab w:val="left" w:pos="3780"/>
        <w:tab w:val="left" w:pos="9540"/>
      </w:tabs>
      <w:spacing w:after="0" w:line="240" w:lineRule="auto"/>
      <w:ind w:right="-288" w:firstLine="38"/>
      <w:jc w:val="center"/>
      <w:outlineLvl w:val="7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FB4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3E4FB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E4FB4"/>
    <w:rPr>
      <w:rFonts w:ascii="Times New Roman" w:eastAsia="Times New Roman" w:hAnsi="Times New Roman" w:cs="Times New Roman"/>
      <w:b/>
      <w:i/>
      <w:smallCaps/>
      <w:sz w:val="20"/>
      <w:szCs w:val="20"/>
      <w:lang w:val="en-GB" w:eastAsia="x-none"/>
    </w:rPr>
  </w:style>
  <w:style w:type="character" w:customStyle="1" w:styleId="60">
    <w:name w:val="Заголовок 6 Знак"/>
    <w:basedOn w:val="a0"/>
    <w:link w:val="6"/>
    <w:semiHidden/>
    <w:rsid w:val="003E4FB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3E4F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3E4FB4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semiHidden/>
    <w:rsid w:val="003E4FB4"/>
    <w:rPr>
      <w:rFonts w:ascii="Arial" w:eastAsia="Times New Roman" w:hAnsi="Arial" w:cs="Arial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3E4FB4"/>
  </w:style>
  <w:style w:type="character" w:customStyle="1" w:styleId="a4">
    <w:name w:val="Верхний колонтитул Знак"/>
    <w:basedOn w:val="a0"/>
    <w:link w:val="a5"/>
    <w:uiPriority w:val="99"/>
    <w:rsid w:val="003E4F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3E4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Верхний колонтитул Знак1"/>
    <w:basedOn w:val="a0"/>
    <w:uiPriority w:val="99"/>
    <w:semiHidden/>
    <w:rsid w:val="003E4FB4"/>
  </w:style>
  <w:style w:type="character" w:customStyle="1" w:styleId="a6">
    <w:name w:val="Нижний колонтитул Знак"/>
    <w:basedOn w:val="a0"/>
    <w:link w:val="a7"/>
    <w:rsid w:val="003E4F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6"/>
    <w:unhideWhenUsed/>
    <w:rsid w:val="003E4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3E4FB4"/>
  </w:style>
  <w:style w:type="character" w:customStyle="1" w:styleId="a8">
    <w:name w:val="Основной текст Знак"/>
    <w:basedOn w:val="a0"/>
    <w:link w:val="a9"/>
    <w:semiHidden/>
    <w:rsid w:val="003E4F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8"/>
    <w:semiHidden/>
    <w:unhideWhenUsed/>
    <w:rsid w:val="003E4F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сновной текст Знак1"/>
    <w:basedOn w:val="a0"/>
    <w:uiPriority w:val="99"/>
    <w:semiHidden/>
    <w:rsid w:val="003E4FB4"/>
  </w:style>
  <w:style w:type="character" w:customStyle="1" w:styleId="aa">
    <w:name w:val="Основной текст с отступом Знак"/>
    <w:basedOn w:val="a0"/>
    <w:link w:val="ab"/>
    <w:semiHidden/>
    <w:rsid w:val="003E4F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a"/>
    <w:semiHidden/>
    <w:unhideWhenUsed/>
    <w:rsid w:val="003E4FB4"/>
    <w:pPr>
      <w:spacing w:after="0" w:line="240" w:lineRule="auto"/>
      <w:ind w:right="113"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3E4FB4"/>
  </w:style>
  <w:style w:type="character" w:customStyle="1" w:styleId="ac">
    <w:name w:val="Текст выноски Знак"/>
    <w:basedOn w:val="a0"/>
    <w:link w:val="ad"/>
    <w:semiHidden/>
    <w:rsid w:val="003E4FB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c"/>
    <w:semiHidden/>
    <w:unhideWhenUsed/>
    <w:rsid w:val="003E4FB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4">
    <w:name w:val="Текст выноски Знак1"/>
    <w:basedOn w:val="a0"/>
    <w:uiPriority w:val="99"/>
    <w:semiHidden/>
    <w:rsid w:val="003E4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2456</Words>
  <Characters>14984</Characters>
  <Application>Microsoft Office Word</Application>
  <DocSecurity>0</DocSecurity>
  <Lines>124</Lines>
  <Paragraphs>34</Paragraphs>
  <ScaleCrop>false</ScaleCrop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6</cp:revision>
  <dcterms:created xsi:type="dcterms:W3CDTF">2023-12-10T16:20:00Z</dcterms:created>
  <dcterms:modified xsi:type="dcterms:W3CDTF">2023-12-10T16:30:00Z</dcterms:modified>
</cp:coreProperties>
</file>